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CA" w:rsidRDefault="00B11D4C" w:rsidP="005407B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1E6AC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1E6A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7BB">
        <w:rPr>
          <w:rFonts w:ascii="Times New Roman" w:hAnsi="Times New Roman" w:cs="Times New Roman"/>
          <w:b/>
          <w:sz w:val="24"/>
          <w:szCs w:val="24"/>
        </w:rPr>
        <w:t>О</w:t>
      </w:r>
      <w:r w:rsidR="005407BB" w:rsidRPr="00A55799">
        <w:rPr>
          <w:rFonts w:ascii="Times New Roman" w:hAnsi="Times New Roman" w:cs="Times New Roman"/>
          <w:b/>
          <w:sz w:val="24"/>
          <w:szCs w:val="24"/>
        </w:rPr>
        <w:t>бщение как взаимодействие (интеракция)</w:t>
      </w:r>
      <w:r w:rsidR="005407BB">
        <w:rPr>
          <w:rFonts w:ascii="Times New Roman" w:hAnsi="Times New Roman" w:cs="Times New Roman"/>
          <w:b/>
          <w:sz w:val="24"/>
          <w:szCs w:val="24"/>
        </w:rPr>
        <w:t>. Структура взаимодействия.</w:t>
      </w: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93">
        <w:rPr>
          <w:rFonts w:ascii="Times New Roman" w:hAnsi="Times New Roman" w:cs="Times New Roman"/>
          <w:b/>
          <w:sz w:val="24"/>
          <w:szCs w:val="24"/>
        </w:rPr>
        <w:t xml:space="preserve">Общение </w:t>
      </w:r>
      <w:r w:rsidRPr="00C552F8">
        <w:rPr>
          <w:rFonts w:ascii="Times New Roman" w:hAnsi="Times New Roman" w:cs="Times New Roman"/>
          <w:sz w:val="24"/>
          <w:szCs w:val="24"/>
        </w:rPr>
        <w:t>— взаимодействие двух или более субъектов, состоящее в обмене между ними сообщениями, имеющими предметный и эмоциональный аспекты.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Интерактивная сторона общения чаще всего проявляется при организации совместной деятельности людей. Обмен знаниями и идеями по поводу этой деятельности неизбежно предполагает, что достигнутое взаимо</w:t>
      </w:r>
      <w:bookmarkStart w:id="0" w:name="_GoBack"/>
      <w:bookmarkEnd w:id="0"/>
      <w:r w:rsidRPr="00C552F8">
        <w:rPr>
          <w:rFonts w:ascii="Times New Roman" w:hAnsi="Times New Roman" w:cs="Times New Roman"/>
          <w:sz w:val="24"/>
          <w:szCs w:val="24"/>
        </w:rPr>
        <w:t>понимание реализуется в новых попытках развить совместную деятельность, организовать ее. Это позволяет интерпретировать взаимодействие как организацию совместной деятельности. Психологическая структура совместной деятельности включает в себя наличие общих целей и мотивов, совместные действия и общий результат.</w:t>
      </w:r>
    </w:p>
    <w:p w:rsidR="00C552F8" w:rsidRPr="00331E93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E93">
        <w:rPr>
          <w:rFonts w:ascii="Times New Roman" w:hAnsi="Times New Roman" w:cs="Times New Roman"/>
          <w:b/>
          <w:sz w:val="24"/>
          <w:szCs w:val="24"/>
        </w:rPr>
        <w:t>Типы взаимодействий между людьми в психологии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1) сотрудничество: оба партнера по взаимодействию активно помогают друг другу, активно способствуют достижению индивидуальных целей каждого и общих целей совместной деятельности;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2) противоборство: оба партнера противодействуют друг другу и препятствуют достижению индивидуальных целей каждого;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3) уклонение от взаимодействия: оба партнера стараются избегать активного сотрудничества;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4) однонаправленное содействие: когда один из участников совместной деятельности способствует достижению индивидуальных целей другого, а второй уклоняется от взаимодействия с ним;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5) однонаправленное противодействие: один из партнеров препятствует достижению целей другого, а второй уклоняется от взаимодействия с первым;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6) контрастное взаимодействие: один из участников старается содействовать другому, а второй прибегает к стратегии активного противодействия первому (в подобных ситуациях такое противодействие может маскироваться в той или иной форме);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7) компромиссное взаимодействие: оба партнера проявляют отдельные элементы как содействия, так и противодействия.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Обобщение вышеперечисленных видов позволяет выделить два основных вида взаимодействия: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1) направленное на сотрудничество и кооперацию и</w:t>
      </w:r>
    </w:p>
    <w:p w:rsidR="00C552F8" w:rsidRP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>2) основанное на соперничестве и конкуренции, часто ведущих к конфликтному взаимодействию.</w:t>
      </w:r>
    </w:p>
    <w:p w:rsidR="00C552F8" w:rsidRDefault="00C552F8" w:rsidP="00C552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F8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331E93">
        <w:rPr>
          <w:rFonts w:ascii="Times New Roman" w:hAnsi="Times New Roman" w:cs="Times New Roman"/>
          <w:sz w:val="24"/>
          <w:szCs w:val="24"/>
        </w:rPr>
        <w:t>люди вступают в бесконечное количест</w:t>
      </w:r>
      <w:r w:rsidRPr="00C552F8">
        <w:rPr>
          <w:rFonts w:ascii="Times New Roman" w:hAnsi="Times New Roman" w:cs="Times New Roman"/>
          <w:sz w:val="24"/>
          <w:szCs w:val="24"/>
        </w:rPr>
        <w:t>во разл</w:t>
      </w:r>
      <w:r w:rsidR="00331E93">
        <w:rPr>
          <w:rFonts w:ascii="Times New Roman" w:hAnsi="Times New Roman" w:cs="Times New Roman"/>
          <w:sz w:val="24"/>
          <w:szCs w:val="24"/>
        </w:rPr>
        <w:t>ичных</w:t>
      </w:r>
      <w:r w:rsidRPr="00C552F8">
        <w:rPr>
          <w:rFonts w:ascii="Times New Roman" w:hAnsi="Times New Roman" w:cs="Times New Roman"/>
          <w:sz w:val="24"/>
          <w:szCs w:val="24"/>
        </w:rPr>
        <w:t xml:space="preserve"> видов взаимодействия. Для обозначения основных типов взаимодействия в </w:t>
      </w:r>
      <w:r w:rsidR="00331E93">
        <w:rPr>
          <w:rFonts w:ascii="Times New Roman" w:hAnsi="Times New Roman" w:cs="Times New Roman"/>
          <w:sz w:val="24"/>
          <w:szCs w:val="24"/>
        </w:rPr>
        <w:t>психологи</w:t>
      </w:r>
      <w:r w:rsidRPr="00C552F8">
        <w:rPr>
          <w:rFonts w:ascii="Times New Roman" w:hAnsi="Times New Roman" w:cs="Times New Roman"/>
          <w:sz w:val="24"/>
          <w:szCs w:val="24"/>
        </w:rPr>
        <w:t xml:space="preserve"> применяется наиболее распространенное дихотомическое деление всех возможных видов взаим</w:t>
      </w:r>
      <w:r w:rsidR="00331E93">
        <w:rPr>
          <w:rFonts w:ascii="Times New Roman" w:hAnsi="Times New Roman" w:cs="Times New Roman"/>
          <w:sz w:val="24"/>
          <w:szCs w:val="24"/>
        </w:rPr>
        <w:t>одействий</w:t>
      </w:r>
      <w:r w:rsidRPr="00C552F8">
        <w:rPr>
          <w:rFonts w:ascii="Times New Roman" w:hAnsi="Times New Roman" w:cs="Times New Roman"/>
          <w:sz w:val="24"/>
          <w:szCs w:val="24"/>
        </w:rPr>
        <w:t xml:space="preserve"> на два противоположных вида: кооперация и конкуренция. В первом случае анализируются взаим</w:t>
      </w:r>
      <w:r w:rsidR="00331E93">
        <w:rPr>
          <w:rFonts w:ascii="Times New Roman" w:hAnsi="Times New Roman" w:cs="Times New Roman"/>
          <w:sz w:val="24"/>
          <w:szCs w:val="24"/>
        </w:rPr>
        <w:t>одействия</w:t>
      </w:r>
      <w:r w:rsidRPr="00C552F8">
        <w:rPr>
          <w:rFonts w:ascii="Times New Roman" w:hAnsi="Times New Roman" w:cs="Times New Roman"/>
          <w:sz w:val="24"/>
          <w:szCs w:val="24"/>
        </w:rPr>
        <w:t>, которые способствуют организации совм</w:t>
      </w:r>
      <w:r w:rsidR="00331E93">
        <w:rPr>
          <w:rFonts w:ascii="Times New Roman" w:hAnsi="Times New Roman" w:cs="Times New Roman"/>
          <w:sz w:val="24"/>
          <w:szCs w:val="24"/>
        </w:rPr>
        <w:t>естной</w:t>
      </w:r>
      <w:r w:rsidRPr="00C552F8">
        <w:rPr>
          <w:rFonts w:ascii="Times New Roman" w:hAnsi="Times New Roman" w:cs="Times New Roman"/>
          <w:sz w:val="24"/>
          <w:szCs w:val="24"/>
        </w:rPr>
        <w:t xml:space="preserve"> д</w:t>
      </w:r>
      <w:r w:rsidR="00331E93">
        <w:rPr>
          <w:rFonts w:ascii="Times New Roman" w:hAnsi="Times New Roman" w:cs="Times New Roman"/>
          <w:sz w:val="24"/>
          <w:szCs w:val="24"/>
        </w:rPr>
        <w:t>еятельности</w:t>
      </w:r>
      <w:r w:rsidRPr="00C552F8">
        <w:rPr>
          <w:rFonts w:ascii="Times New Roman" w:hAnsi="Times New Roman" w:cs="Times New Roman"/>
          <w:sz w:val="24"/>
          <w:szCs w:val="24"/>
        </w:rPr>
        <w:t>, являются «позитивными» с этой точки зрения. Во вторую группу попадают взаим</w:t>
      </w:r>
      <w:r w:rsidR="00331E93">
        <w:rPr>
          <w:rFonts w:ascii="Times New Roman" w:hAnsi="Times New Roman" w:cs="Times New Roman"/>
          <w:sz w:val="24"/>
          <w:szCs w:val="24"/>
        </w:rPr>
        <w:t>одействи</w:t>
      </w:r>
      <w:r w:rsidRPr="00C552F8">
        <w:rPr>
          <w:rFonts w:ascii="Times New Roman" w:hAnsi="Times New Roman" w:cs="Times New Roman"/>
          <w:sz w:val="24"/>
          <w:szCs w:val="24"/>
        </w:rPr>
        <w:t>я, так или иначе «расшатывающие» совм</w:t>
      </w:r>
      <w:r w:rsidR="00331E93">
        <w:rPr>
          <w:rFonts w:ascii="Times New Roman" w:hAnsi="Times New Roman" w:cs="Times New Roman"/>
          <w:sz w:val="24"/>
          <w:szCs w:val="24"/>
        </w:rPr>
        <w:t xml:space="preserve">естной </w:t>
      </w:r>
      <w:r w:rsidRPr="00C552F8">
        <w:rPr>
          <w:rFonts w:ascii="Times New Roman" w:hAnsi="Times New Roman" w:cs="Times New Roman"/>
          <w:sz w:val="24"/>
          <w:szCs w:val="24"/>
        </w:rPr>
        <w:t>деят</w:t>
      </w:r>
      <w:r w:rsidR="00331E93">
        <w:rPr>
          <w:rFonts w:ascii="Times New Roman" w:hAnsi="Times New Roman" w:cs="Times New Roman"/>
          <w:sz w:val="24"/>
          <w:szCs w:val="24"/>
        </w:rPr>
        <w:t>ельности</w:t>
      </w:r>
      <w:r w:rsidRPr="00C552F8">
        <w:rPr>
          <w:rFonts w:ascii="Times New Roman" w:hAnsi="Times New Roman" w:cs="Times New Roman"/>
          <w:sz w:val="24"/>
          <w:szCs w:val="24"/>
        </w:rPr>
        <w:t>, представляющие собой определенного рода препятствия для нее.</w:t>
      </w:r>
    </w:p>
    <w:p w:rsidR="00331E93" w:rsidRPr="00331E93" w:rsidRDefault="00331E93" w:rsidP="00331E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93">
        <w:rPr>
          <w:rFonts w:ascii="Times New Roman" w:hAnsi="Times New Roman" w:cs="Times New Roman"/>
          <w:sz w:val="24"/>
          <w:szCs w:val="24"/>
        </w:rPr>
        <w:t>Наиболее значимым типом взаимодействия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331E93">
        <w:rPr>
          <w:rFonts w:ascii="Times New Roman" w:hAnsi="Times New Roman" w:cs="Times New Roman"/>
          <w:sz w:val="24"/>
          <w:szCs w:val="24"/>
        </w:rPr>
        <w:t xml:space="preserve"> кооперация, при которой происходит суммирование, выравнивание и упорядочение многих сил, включенных в единую деятельность. При втором виде взаимодействия – конкуренции (или конфликте) можно найти как положит</w:t>
      </w:r>
      <w:r>
        <w:rPr>
          <w:rFonts w:ascii="Times New Roman" w:hAnsi="Times New Roman" w:cs="Times New Roman"/>
          <w:sz w:val="24"/>
          <w:szCs w:val="24"/>
        </w:rPr>
        <w:t>ельные</w:t>
      </w:r>
      <w:r w:rsidRPr="00331E93">
        <w:rPr>
          <w:rFonts w:ascii="Times New Roman" w:hAnsi="Times New Roman" w:cs="Times New Roman"/>
          <w:sz w:val="24"/>
          <w:szCs w:val="24"/>
        </w:rPr>
        <w:t>, так и отриц</w:t>
      </w:r>
      <w:r>
        <w:rPr>
          <w:rFonts w:ascii="Times New Roman" w:hAnsi="Times New Roman" w:cs="Times New Roman"/>
          <w:sz w:val="24"/>
          <w:szCs w:val="24"/>
        </w:rPr>
        <w:t>ательные</w:t>
      </w:r>
      <w:r w:rsidRPr="00331E93">
        <w:rPr>
          <w:rFonts w:ascii="Times New Roman" w:hAnsi="Times New Roman" w:cs="Times New Roman"/>
          <w:sz w:val="24"/>
          <w:szCs w:val="24"/>
        </w:rPr>
        <w:t xml:space="preserve"> стороны. </w:t>
      </w:r>
    </w:p>
    <w:p w:rsidR="00331E93" w:rsidRDefault="00331E93" w:rsidP="00331E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93">
        <w:rPr>
          <w:rFonts w:ascii="Times New Roman" w:hAnsi="Times New Roman" w:cs="Times New Roman"/>
          <w:sz w:val="24"/>
          <w:szCs w:val="24"/>
        </w:rPr>
        <w:t>Кооперация и конкуренция лишь формы «психологического рисунка» взаимодействия, содержание же в том и другом случаях задается более широкой системой деятельности, куда кооперация и конкуренция включены. Их нельзя рассматривать вне социального контекста деятельности.</w:t>
      </w:r>
    </w:p>
    <w:p w:rsidR="00331E93" w:rsidRDefault="00331E93" w:rsidP="00331E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1E93" w:rsidRDefault="00331E93" w:rsidP="00331E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1E93" w:rsidRPr="00331E93" w:rsidRDefault="00331E93" w:rsidP="00331E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E93">
        <w:rPr>
          <w:rFonts w:ascii="Times New Roman" w:hAnsi="Times New Roman" w:cs="Times New Roman"/>
          <w:b/>
          <w:sz w:val="24"/>
          <w:szCs w:val="24"/>
          <w:u w:val="single"/>
        </w:rPr>
        <w:t>Природа и структура взаимодействия</w:t>
      </w:r>
    </w:p>
    <w:p w:rsidR="00331E93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b/>
          <w:sz w:val="24"/>
          <w:szCs w:val="24"/>
        </w:rPr>
        <w:t xml:space="preserve">Интерактивная сторона общения </w:t>
      </w:r>
      <w:r w:rsidRPr="00A55799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A55799" w:rsidRP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sz w:val="24"/>
          <w:szCs w:val="24"/>
        </w:rPr>
        <w:t>это условный термин, обозначающий характеристику тех компонентов общения, которые связаны с взаимодействием людей.</w:t>
      </w:r>
    </w:p>
    <w:p w:rsidR="00A55799" w:rsidRP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b/>
          <w:sz w:val="24"/>
          <w:szCs w:val="24"/>
        </w:rPr>
        <w:t>Интеракция</w:t>
      </w:r>
      <w:r w:rsidRPr="00A55799">
        <w:rPr>
          <w:rFonts w:ascii="Times New Roman" w:hAnsi="Times New Roman" w:cs="Times New Roman"/>
          <w:sz w:val="24"/>
          <w:szCs w:val="24"/>
        </w:rPr>
        <w:t xml:space="preserve"> – взаимодействие людей в процессе общения, организация совместной деятельности.</w:t>
      </w: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sz w:val="24"/>
          <w:szCs w:val="24"/>
        </w:rPr>
        <w:t>В ходе общения для участников важно не только обмениваться информацией, но и организовать "обмен действиями", спланировать общую стратегию. Взаимодействуя с окружающими по разным поводам, мы выбираем, как правило, стратегии поведения, соответствующие ситуации. Взаимодействие людей разнообразно. Поэтому ученые стремятся упорядочить многообразные типы взаимодействия, создать целостную картину, моделирующую богатство общения.</w:t>
      </w:r>
    </w:p>
    <w:p w:rsidR="00A55799" w:rsidRP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</w:t>
      </w:r>
      <w:r w:rsidRPr="00A55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799">
        <w:rPr>
          <w:rFonts w:ascii="Times New Roman" w:hAnsi="Times New Roman" w:cs="Times New Roman"/>
          <w:sz w:val="24"/>
          <w:szCs w:val="24"/>
        </w:rPr>
        <w:t>Бейлз</w:t>
      </w:r>
      <w:proofErr w:type="spellEnd"/>
      <w:r w:rsidRPr="00A55799">
        <w:rPr>
          <w:rFonts w:ascii="Times New Roman" w:hAnsi="Times New Roman" w:cs="Times New Roman"/>
          <w:sz w:val="24"/>
          <w:szCs w:val="24"/>
        </w:rPr>
        <w:t xml:space="preserve"> объединил наблюдаемые образцы взаимодействия в целостную систему (</w:t>
      </w:r>
      <w:r w:rsidRPr="00A55799">
        <w:rPr>
          <w:rFonts w:ascii="Times New Roman" w:hAnsi="Times New Roman" w:cs="Times New Roman"/>
          <w:b/>
          <w:sz w:val="24"/>
          <w:szCs w:val="24"/>
        </w:rPr>
        <w:t>рис. 1</w:t>
      </w:r>
      <w:r w:rsidRPr="00A5579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разделил на такие виды, как: </w:t>
      </w:r>
      <w:r w:rsidRPr="00A55799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(конкуренция); </w:t>
      </w:r>
      <w:r w:rsidRPr="00A55799">
        <w:rPr>
          <w:rFonts w:ascii="Times New Roman" w:hAnsi="Times New Roman" w:cs="Times New Roman"/>
          <w:b/>
          <w:sz w:val="24"/>
          <w:szCs w:val="24"/>
        </w:rPr>
        <w:t>компромисс;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799">
        <w:rPr>
          <w:rFonts w:ascii="Times New Roman" w:hAnsi="Times New Roman" w:cs="Times New Roman"/>
          <w:b/>
          <w:sz w:val="24"/>
          <w:szCs w:val="24"/>
        </w:rPr>
        <w:t>сотрудничество; уступчивость и избе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55799">
        <w:rPr>
          <w:rFonts w:ascii="Times New Roman" w:hAnsi="Times New Roman" w:cs="Times New Roman"/>
          <w:b/>
          <w:sz w:val="24"/>
          <w:szCs w:val="24"/>
        </w:rPr>
        <w:t>ание</w:t>
      </w: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sz w:val="24"/>
          <w:szCs w:val="24"/>
        </w:rPr>
        <w:t xml:space="preserve">Если при взаимодействии с другими людьми человек ориентируется только на свои цели без учета целей партнеров по общению, то он вступает в </w:t>
      </w:r>
      <w:r w:rsidRPr="00A55799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 w:rsidRPr="00A55799">
        <w:rPr>
          <w:rFonts w:ascii="Times New Roman" w:hAnsi="Times New Roman" w:cs="Times New Roman"/>
          <w:sz w:val="24"/>
          <w:szCs w:val="24"/>
        </w:rPr>
        <w:t xml:space="preserve"> или конкуренцию. </w:t>
      </w:r>
      <w:r w:rsidRPr="00A55799">
        <w:rPr>
          <w:rFonts w:ascii="Times New Roman" w:hAnsi="Times New Roman" w:cs="Times New Roman"/>
          <w:b/>
          <w:sz w:val="24"/>
          <w:szCs w:val="24"/>
        </w:rPr>
        <w:t xml:space="preserve">Компромисс </w:t>
      </w:r>
      <w:r w:rsidRPr="00A55799">
        <w:rPr>
          <w:rFonts w:ascii="Times New Roman" w:hAnsi="Times New Roman" w:cs="Times New Roman"/>
          <w:sz w:val="24"/>
          <w:szCs w:val="24"/>
        </w:rPr>
        <w:t xml:space="preserve">реализуется в частном достижении целей партнеров ради условного равенства. </w:t>
      </w:r>
      <w:r w:rsidRPr="00A55799">
        <w:rPr>
          <w:rFonts w:ascii="Times New Roman" w:hAnsi="Times New Roman" w:cs="Times New Roman"/>
          <w:b/>
          <w:sz w:val="24"/>
          <w:szCs w:val="24"/>
        </w:rPr>
        <w:t>Сотрудничество</w:t>
      </w:r>
      <w:r w:rsidRPr="00A55799">
        <w:rPr>
          <w:rFonts w:ascii="Times New Roman" w:hAnsi="Times New Roman" w:cs="Times New Roman"/>
          <w:sz w:val="24"/>
          <w:szCs w:val="24"/>
        </w:rPr>
        <w:t xml:space="preserve"> направлено на полное удовлетворение участниками взаимодействия своих потребностей (кооперации). </w:t>
      </w:r>
      <w:r w:rsidRPr="00A55799">
        <w:rPr>
          <w:rFonts w:ascii="Times New Roman" w:hAnsi="Times New Roman" w:cs="Times New Roman"/>
          <w:b/>
          <w:sz w:val="24"/>
          <w:szCs w:val="24"/>
        </w:rPr>
        <w:t xml:space="preserve">Уступчивость </w:t>
      </w:r>
      <w:r w:rsidRPr="00A55799">
        <w:rPr>
          <w:rFonts w:ascii="Times New Roman" w:hAnsi="Times New Roman" w:cs="Times New Roman"/>
          <w:sz w:val="24"/>
          <w:szCs w:val="24"/>
        </w:rPr>
        <w:t xml:space="preserve">предполагает принесение в жертву собственных целей для достижения целей партнера (альтруизм). </w:t>
      </w:r>
      <w:r w:rsidRPr="00A55799">
        <w:rPr>
          <w:rFonts w:ascii="Times New Roman" w:hAnsi="Times New Roman" w:cs="Times New Roman"/>
          <w:b/>
          <w:sz w:val="24"/>
          <w:szCs w:val="24"/>
        </w:rPr>
        <w:t xml:space="preserve">Избегание </w:t>
      </w:r>
      <w:r w:rsidRPr="00A55799">
        <w:rPr>
          <w:rFonts w:ascii="Times New Roman" w:hAnsi="Times New Roman" w:cs="Times New Roman"/>
          <w:sz w:val="24"/>
          <w:szCs w:val="24"/>
        </w:rPr>
        <w:t>представляет собой уход от контакта, потерю собственных целей для исключения выигрыша другого (индивидуализм).</w:t>
      </w: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FCB34" wp14:editId="47A3514C">
            <wp:extent cx="5438775" cy="2905125"/>
            <wp:effectExtent l="0" t="0" r="9525" b="9525"/>
            <wp:docPr id="1" name="Рисунок 1" descr="Основные стратегии поведения в процессе взаимо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стратегии поведения в процессе взаимодейств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99" w:rsidRPr="00A55799" w:rsidRDefault="00A55799" w:rsidP="00A55799">
      <w:pPr>
        <w:pStyle w:val="a3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5799">
        <w:rPr>
          <w:rFonts w:ascii="Times New Roman" w:hAnsi="Times New Roman" w:cs="Times New Roman"/>
          <w:b/>
          <w:sz w:val="20"/>
          <w:szCs w:val="20"/>
        </w:rPr>
        <w:t>Рис. 1.</w:t>
      </w:r>
    </w:p>
    <w:p w:rsidR="00A55799" w:rsidRP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799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A55799">
        <w:rPr>
          <w:rFonts w:ascii="Times New Roman" w:hAnsi="Times New Roman" w:cs="Times New Roman"/>
          <w:sz w:val="24"/>
          <w:szCs w:val="24"/>
        </w:rPr>
        <w:t>Бейлз</w:t>
      </w:r>
      <w:proofErr w:type="spellEnd"/>
      <w:r w:rsidRPr="00A55799">
        <w:rPr>
          <w:rFonts w:ascii="Times New Roman" w:hAnsi="Times New Roman" w:cs="Times New Roman"/>
          <w:sz w:val="24"/>
          <w:szCs w:val="24"/>
        </w:rPr>
        <w:t xml:space="preserve"> считает, что любое взаимодействие может быть описано с помощью четырех феноменов (позитивные эмоции, решение проблем, постановка проблем, негативные эмоции). В каждой из них он выделял три типа поведения (табл.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5799">
        <w:rPr>
          <w:rFonts w:ascii="Times New Roman" w:hAnsi="Times New Roman" w:cs="Times New Roman"/>
          <w:sz w:val="24"/>
          <w:szCs w:val="24"/>
        </w:rPr>
        <w:t>).</w:t>
      </w:r>
    </w:p>
    <w:p w:rsidR="00A55799" w:rsidRDefault="00A55799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5799">
        <w:rPr>
          <w:rFonts w:ascii="Times New Roman" w:hAnsi="Times New Roman" w:cs="Times New Roman"/>
          <w:b/>
          <w:sz w:val="20"/>
          <w:szCs w:val="20"/>
        </w:rPr>
        <w:t>Таблица 1</w:t>
      </w: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1E93" w:rsidRPr="00A55799" w:rsidRDefault="00331E93" w:rsidP="00A55799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5799" w:rsidRDefault="00A55799" w:rsidP="00A557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799">
        <w:rPr>
          <w:rFonts w:ascii="Times New Roman" w:hAnsi="Times New Roman" w:cs="Times New Roman"/>
          <w:b/>
          <w:sz w:val="24"/>
          <w:szCs w:val="24"/>
        </w:rPr>
        <w:t>Основные области взаимодействия и соответствующие поведенческие проявления</w:t>
      </w:r>
    </w:p>
    <w:tbl>
      <w:tblPr>
        <w:tblW w:w="807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103"/>
      </w:tblGrid>
      <w:tr w:rsidR="00A55799" w:rsidRPr="00A55799" w:rsidTr="009C7E33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A55799" w:rsidRDefault="00A55799" w:rsidP="00A55799">
            <w:pPr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5579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ru-RU"/>
              </w:rPr>
              <w:t>Области взаимодействия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A55799" w:rsidRDefault="00A55799" w:rsidP="009C7E33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5579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ru-RU"/>
              </w:rPr>
              <w:t>Основные поведенческие проявления</w:t>
            </w:r>
          </w:p>
        </w:tc>
      </w:tr>
      <w:tr w:rsidR="00A55799" w:rsidRPr="00A55799" w:rsidTr="009C7E33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A55799" w:rsidRDefault="00A55799" w:rsidP="009C7E33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Позитивные эмоции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C7E33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Выражение солидарности.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Снятие напряжения.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Выражение согласия</w:t>
            </w:r>
          </w:p>
        </w:tc>
      </w:tr>
      <w:tr w:rsidR="00A55799" w:rsidRPr="009C7E33" w:rsidTr="009C7E33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</w:rPr>
              <w:t>Решение проблем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Предложения, указания.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Выражение мнений.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ориентаций</w:t>
            </w:r>
          </w:p>
        </w:tc>
      </w:tr>
      <w:tr w:rsidR="00A55799" w:rsidRPr="009C7E33" w:rsidTr="009C7E33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</w:rPr>
              <w:t>Постановка проблем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Просьба об информации.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Просьба высказать мнение.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Просьба об указаниях</w:t>
            </w:r>
          </w:p>
        </w:tc>
      </w:tr>
      <w:tr w:rsidR="00A55799" w:rsidRPr="009C7E33" w:rsidTr="009C7E33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</w:rPr>
              <w:t>Негативные эмоции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Выражение несогласия.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напряженности.</w:t>
            </w:r>
          </w:p>
          <w:p w:rsidR="00A55799" w:rsidRPr="009C7E33" w:rsidRDefault="00A55799" w:rsidP="009C7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антагонизма</w:t>
            </w:r>
          </w:p>
        </w:tc>
      </w:tr>
    </w:tbl>
    <w:p w:rsidR="00A55799" w:rsidRDefault="00A55799" w:rsidP="009C7E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b/>
          <w:sz w:val="24"/>
          <w:szCs w:val="24"/>
        </w:rPr>
        <w:t xml:space="preserve">Дж. </w:t>
      </w:r>
      <w:proofErr w:type="spellStart"/>
      <w:r w:rsidRPr="009C7E33">
        <w:rPr>
          <w:rFonts w:ascii="Times New Roman" w:hAnsi="Times New Roman" w:cs="Times New Roman"/>
          <w:b/>
          <w:sz w:val="24"/>
          <w:szCs w:val="24"/>
        </w:rPr>
        <w:t>Хоманс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>, автор теории обмена, считает, что люди взаимодействуют друг с другом на основе своего опыта, взвешивая возможные вознаграждения и затраты. Эта теория опирается на четыре принципа: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1) чем больше вознаграждается определенный тип поведения, тем чаще он будет повторяться;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2) если вознаграждение за определенные типы поведения зависит от каких-то условий, человек стремится их воссоздавать;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3) если вознаграждение велико, человек готов затратить больше усилий ради его получения;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4) когда потребности человека близки к насыщению, он в меньшей степени готов прилагать усилия для их удовлетворения.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 xml:space="preserve">С помощью теории </w:t>
      </w:r>
      <w:proofErr w:type="spellStart"/>
      <w:r w:rsidRPr="009C7E33">
        <w:rPr>
          <w:rFonts w:ascii="Times New Roman" w:hAnsi="Times New Roman" w:cs="Times New Roman"/>
          <w:sz w:val="24"/>
          <w:szCs w:val="24"/>
        </w:rPr>
        <w:t>Хоманса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 xml:space="preserve"> могут быть описаны разные сложные виды взаимодействий: отношение к власти, переговорный процесс, лидерство и т.п. Он рассматривает социальное взаимодействие как сложную систему обменов, обусловленных способами уравновешивания вознаграждений и затрат.</w:t>
      </w:r>
    </w:p>
    <w:p w:rsid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Такое взаимодействие в общем случае больше, чем простой обмен вознаграждениями, и реакция людей на вознаграждения не всегда определяется линейной связью "стимул-реакция". Так, высокие вознаграждения могут приводить к потере активности.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b/>
          <w:sz w:val="24"/>
          <w:szCs w:val="24"/>
        </w:rPr>
        <w:t>З. Фрейд</w:t>
      </w:r>
      <w:r w:rsidRPr="009C7E33">
        <w:rPr>
          <w:rFonts w:ascii="Times New Roman" w:hAnsi="Times New Roman" w:cs="Times New Roman"/>
          <w:sz w:val="24"/>
          <w:szCs w:val="24"/>
        </w:rPr>
        <w:t xml:space="preserve"> считал, что межличностное взаимодействие определяется в основном представлениями, усвоенными в раннем детстве, и конфликтами, пережитыми в этот период жизни. Таким образом, согласно психоаналитической теории в процессе взаимодействия люди воспроизводят детский опыт.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 xml:space="preserve">В основе подхода </w:t>
      </w:r>
      <w:r w:rsidRPr="009C7E33">
        <w:rPr>
          <w:rFonts w:ascii="Times New Roman" w:hAnsi="Times New Roman" w:cs="Times New Roman"/>
          <w:b/>
          <w:sz w:val="24"/>
          <w:szCs w:val="24"/>
        </w:rPr>
        <w:t xml:space="preserve">Э. </w:t>
      </w:r>
      <w:proofErr w:type="spellStart"/>
      <w:r w:rsidRPr="009C7E33">
        <w:rPr>
          <w:rFonts w:ascii="Times New Roman" w:hAnsi="Times New Roman" w:cs="Times New Roman"/>
          <w:b/>
          <w:sz w:val="24"/>
          <w:szCs w:val="24"/>
        </w:rPr>
        <w:t>Гоффмана</w:t>
      </w:r>
      <w:proofErr w:type="spellEnd"/>
      <w:r w:rsidRPr="009C7E33">
        <w:rPr>
          <w:rFonts w:ascii="Times New Roman" w:hAnsi="Times New Roman" w:cs="Times New Roman"/>
          <w:b/>
          <w:sz w:val="24"/>
          <w:szCs w:val="24"/>
        </w:rPr>
        <w:t xml:space="preserve"> – "теории управления впечатлениями"</w:t>
      </w:r>
      <w:r w:rsidRPr="009C7E33">
        <w:rPr>
          <w:rFonts w:ascii="Times New Roman" w:hAnsi="Times New Roman" w:cs="Times New Roman"/>
          <w:sz w:val="24"/>
          <w:szCs w:val="24"/>
        </w:rPr>
        <w:t xml:space="preserve"> – лежит предположение, что ситуации социального взаимодействия напоминают драматические спектакли, в которых люди, как актеры, стремятся создавать и поддерживать благоприятное впечатление.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 xml:space="preserve">Наиболее подробно интерактивная сторона общения исследовалась в работах представителей символического </w:t>
      </w:r>
      <w:proofErr w:type="spellStart"/>
      <w:r w:rsidRPr="009C7E33">
        <w:rPr>
          <w:rFonts w:ascii="Times New Roman" w:hAnsi="Times New Roman" w:cs="Times New Roman"/>
          <w:sz w:val="24"/>
          <w:szCs w:val="24"/>
        </w:rPr>
        <w:t>интеракционизма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 xml:space="preserve"> (</w:t>
      </w:r>
      <w:r w:rsidRPr="009C7E33">
        <w:rPr>
          <w:rFonts w:ascii="Times New Roman" w:hAnsi="Times New Roman" w:cs="Times New Roman"/>
          <w:b/>
          <w:sz w:val="24"/>
          <w:szCs w:val="24"/>
        </w:rPr>
        <w:t xml:space="preserve">Дж. </w:t>
      </w:r>
      <w:proofErr w:type="spellStart"/>
      <w:r w:rsidRPr="009C7E33">
        <w:rPr>
          <w:rFonts w:ascii="Times New Roman" w:hAnsi="Times New Roman" w:cs="Times New Roman"/>
          <w:b/>
          <w:sz w:val="24"/>
          <w:szCs w:val="24"/>
        </w:rPr>
        <w:t>Мид</w:t>
      </w:r>
      <w:proofErr w:type="spellEnd"/>
      <w:r w:rsidRPr="009C7E33">
        <w:rPr>
          <w:rFonts w:ascii="Times New Roman" w:hAnsi="Times New Roman" w:cs="Times New Roman"/>
          <w:b/>
          <w:sz w:val="24"/>
          <w:szCs w:val="24"/>
        </w:rPr>
        <w:t xml:space="preserve">, Г. </w:t>
      </w:r>
      <w:proofErr w:type="spellStart"/>
      <w:r w:rsidRPr="009C7E33">
        <w:rPr>
          <w:rFonts w:ascii="Times New Roman" w:hAnsi="Times New Roman" w:cs="Times New Roman"/>
          <w:b/>
          <w:sz w:val="24"/>
          <w:szCs w:val="24"/>
        </w:rPr>
        <w:t>Блумер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>), считавших, что поведение людей по отношению друг к другу и предметам окружающего мира определяется тем значением, которое они им придают.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Дж. </w:t>
      </w:r>
      <w:proofErr w:type="spellStart"/>
      <w:r w:rsidRPr="009C7E33">
        <w:rPr>
          <w:rFonts w:ascii="Times New Roman" w:hAnsi="Times New Roman" w:cs="Times New Roman"/>
          <w:b/>
          <w:sz w:val="24"/>
          <w:szCs w:val="24"/>
        </w:rPr>
        <w:t>Мид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 xml:space="preserve"> рассматривал поступки человека как социальное поведение, основанное на обмене информацией. Он считал, что люди реагируют не только на поступки других людей, но и на их намерения. Он выделял во взаимодействии два типа действий: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1. Незначимый жест (автоматический рефлекс типа моргания).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2. Значимый жест (связан с осмыслением поступков и намерений другого человека).</w:t>
      </w:r>
    </w:p>
    <w:p w:rsid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Во втором случае необходимо поставить себя на место другого человека или принять его роль.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 xml:space="preserve">Еще один подход к структурному описанию взаимодействия представлен в </w:t>
      </w:r>
      <w:proofErr w:type="spellStart"/>
      <w:r w:rsidRPr="009C7E33">
        <w:rPr>
          <w:rFonts w:ascii="Times New Roman" w:hAnsi="Times New Roman" w:cs="Times New Roman"/>
          <w:sz w:val="24"/>
          <w:szCs w:val="24"/>
        </w:rPr>
        <w:t>транзактном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 xml:space="preserve"> анализе – направлении, предлагающем управлять действия участников взаимодействия через регулирование их позиций, а также учет характера ситуаций и стиля взаимодействия (</w:t>
      </w:r>
      <w:r w:rsidRPr="009C7E33">
        <w:rPr>
          <w:rFonts w:ascii="Times New Roman" w:hAnsi="Times New Roman" w:cs="Times New Roman"/>
          <w:b/>
          <w:sz w:val="24"/>
          <w:szCs w:val="24"/>
        </w:rPr>
        <w:t>Э. Берн, 1988</w:t>
      </w:r>
      <w:r w:rsidRPr="009C7E33">
        <w:rPr>
          <w:rFonts w:ascii="Times New Roman" w:hAnsi="Times New Roman" w:cs="Times New Roman"/>
          <w:sz w:val="24"/>
          <w:szCs w:val="24"/>
        </w:rPr>
        <w:t xml:space="preserve">). С точки зрения </w:t>
      </w:r>
      <w:proofErr w:type="spellStart"/>
      <w:r w:rsidRPr="009C7E33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Pr="009C7E33">
        <w:rPr>
          <w:rFonts w:ascii="Times New Roman" w:hAnsi="Times New Roman" w:cs="Times New Roman"/>
          <w:sz w:val="24"/>
          <w:szCs w:val="24"/>
        </w:rPr>
        <w:t xml:space="preserve"> анализа каждый участник взаимодействия занимает одну из трех позиций, которые условно обозначены как </w:t>
      </w:r>
      <w:r w:rsidRPr="009C7E33">
        <w:rPr>
          <w:rFonts w:ascii="Times New Roman" w:hAnsi="Times New Roman" w:cs="Times New Roman"/>
          <w:i/>
          <w:sz w:val="24"/>
          <w:szCs w:val="24"/>
        </w:rPr>
        <w:t>Родитель, Ребенок и Взрослый.</w:t>
      </w:r>
      <w:r w:rsidRPr="009C7E33">
        <w:rPr>
          <w:rFonts w:ascii="Times New Roman" w:hAnsi="Times New Roman" w:cs="Times New Roman"/>
          <w:sz w:val="24"/>
          <w:szCs w:val="24"/>
        </w:rPr>
        <w:t xml:space="preserve"> Все эти стороны личности обладают абсолютно разными предназначениями, характеристиками и ценностями (рис.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7E33">
        <w:rPr>
          <w:rFonts w:ascii="Times New Roman" w:hAnsi="Times New Roman" w:cs="Times New Roman"/>
          <w:sz w:val="24"/>
          <w:szCs w:val="24"/>
        </w:rPr>
        <w:t>).</w:t>
      </w:r>
    </w:p>
    <w:p w:rsid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2457450"/>
            <wp:effectExtent l="0" t="0" r="9525" b="0"/>
            <wp:docPr id="2" name="Рисунок 2" descr="Структу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уктур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33" w:rsidRDefault="009C7E33" w:rsidP="009C7E33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7E33">
        <w:rPr>
          <w:rFonts w:ascii="Times New Roman" w:hAnsi="Times New Roman" w:cs="Times New Roman"/>
          <w:sz w:val="20"/>
          <w:szCs w:val="20"/>
        </w:rPr>
        <w:t>Рис. 2. Структура "Я" по Э. Берну</w:t>
      </w:r>
    </w:p>
    <w:p w:rsidR="009C7E33" w:rsidRPr="009C7E33" w:rsidRDefault="009C7E33" w:rsidP="009C7E33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Данные позиции не связаны с социальной ролью: эго лишь психологическое описание определенной стратегии во взаимодействии. Позиция Ребенка может быть определена как позиция "Хочу!", позиция Родителя как – "Надо!", позиция Взрослого – объединение "Хочу!" и "Надо!".</w:t>
      </w:r>
    </w:p>
    <w:p w:rsidR="009C7E33" w:rsidRPr="009C7E33" w:rsidRDefault="009C7E33" w:rsidP="009C7E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33">
        <w:rPr>
          <w:rFonts w:ascii="Times New Roman" w:hAnsi="Times New Roman" w:cs="Times New Roman"/>
          <w:sz w:val="24"/>
          <w:szCs w:val="24"/>
        </w:rPr>
        <w:t>Взаимодействие эффективно, если партнер обращается к другому как Взрослый к Взрослому, и тот отвечает с такой же позиции. В других случаях взаимодействие может нарушиться и прекратиться. Например, жена обращается к мужу: "Я порезала палец" (апелляция к Взрослому с позиции Взрослого). Он может ответить: "Сейчас перевяжем" – это ответ Взрослого, "Вечно у тебя что-то случается" – ответ с позиции Родителя, "Что же я теперь должен делать?" – ответ Ребенка. В двух последних случаях эффективность невелика.</w:t>
      </w:r>
      <w:r w:rsidRPr="009C7E33">
        <w:t xml:space="preserve"> </w:t>
      </w:r>
      <w:r w:rsidRPr="009C7E33">
        <w:rPr>
          <w:rFonts w:ascii="Times New Roman" w:hAnsi="Times New Roman" w:cs="Times New Roman"/>
          <w:sz w:val="24"/>
          <w:szCs w:val="24"/>
        </w:rPr>
        <w:t xml:space="preserve">Изменить </w:t>
      </w:r>
      <w:r w:rsidR="007E4889">
        <w:rPr>
          <w:rFonts w:ascii="Times New Roman" w:hAnsi="Times New Roman" w:cs="Times New Roman"/>
          <w:sz w:val="24"/>
          <w:szCs w:val="24"/>
        </w:rPr>
        <w:t xml:space="preserve">же </w:t>
      </w:r>
      <w:r w:rsidRPr="009C7E33">
        <w:rPr>
          <w:rFonts w:ascii="Times New Roman" w:hAnsi="Times New Roman" w:cs="Times New Roman"/>
          <w:sz w:val="24"/>
          <w:szCs w:val="24"/>
        </w:rPr>
        <w:t>негативные модели взаимодействия крайне трудно, поскольку они осуществляются на уровне привычки.</w:t>
      </w:r>
    </w:p>
    <w:sectPr w:rsidR="009C7E33" w:rsidRPr="009C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12"/>
    <w:rsid w:val="00047B12"/>
    <w:rsid w:val="001E6ACF"/>
    <w:rsid w:val="00331E93"/>
    <w:rsid w:val="005407BB"/>
    <w:rsid w:val="007E4889"/>
    <w:rsid w:val="009C7E33"/>
    <w:rsid w:val="00A55799"/>
    <w:rsid w:val="00AF6F34"/>
    <w:rsid w:val="00B11D4C"/>
    <w:rsid w:val="00C242CA"/>
    <w:rsid w:val="00C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F279-15E9-4AE5-A019-51447951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6</cp:revision>
  <dcterms:created xsi:type="dcterms:W3CDTF">2016-10-07T05:35:00Z</dcterms:created>
  <dcterms:modified xsi:type="dcterms:W3CDTF">2018-09-30T12:12:00Z</dcterms:modified>
</cp:coreProperties>
</file>